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4628" w:rsidRDefault="00B701C7" w:rsidP="00B701C7">
      <w:pPr>
        <w:ind w:firstLine="567"/>
        <w:jc w:val="center"/>
        <w:rPr>
          <w:b/>
        </w:rPr>
      </w:pPr>
      <w:r w:rsidRPr="006C2601">
        <w:rPr>
          <w:b/>
        </w:rPr>
        <w:t xml:space="preserve">Пояснительная записка </w:t>
      </w:r>
    </w:p>
    <w:p w:rsidR="00B701C7" w:rsidRPr="006C2601" w:rsidRDefault="007F4628" w:rsidP="00B701C7">
      <w:pPr>
        <w:ind w:firstLine="567"/>
        <w:jc w:val="center"/>
        <w:rPr>
          <w:b/>
        </w:rPr>
      </w:pPr>
      <w:r w:rsidRPr="007F4628">
        <w:rPr>
          <w:b/>
        </w:rPr>
        <w:t>к проекту национального стандарта</w:t>
      </w:r>
    </w:p>
    <w:p w:rsidR="00B701C7" w:rsidRDefault="007F4628" w:rsidP="00B701C7">
      <w:pPr>
        <w:ind w:firstLine="567"/>
        <w:jc w:val="center"/>
        <w:rPr>
          <w:b/>
        </w:rPr>
      </w:pPr>
      <w:r>
        <w:rPr>
          <w:rFonts w:eastAsia="Calibri"/>
          <w:b/>
          <w:lang w:eastAsia="en-US"/>
        </w:rPr>
        <w:t>СТ РК «С</w:t>
      </w:r>
      <w:r w:rsidR="00B701C7" w:rsidRPr="006C2601">
        <w:rPr>
          <w:rFonts w:eastAsia="Calibri"/>
          <w:b/>
          <w:lang w:eastAsia="en-US"/>
        </w:rPr>
        <w:t>удебно-экспертному биологическому исследованию объектов растительного происхождения</w:t>
      </w:r>
      <w:r w:rsidR="00B701C7">
        <w:rPr>
          <w:rFonts w:eastAsia="Calibri"/>
          <w:b/>
          <w:lang w:eastAsia="en-US"/>
        </w:rPr>
        <w:t>. Термины и определения</w:t>
      </w:r>
      <w:r>
        <w:rPr>
          <w:rFonts w:eastAsia="Calibri"/>
          <w:b/>
          <w:lang w:eastAsia="en-US"/>
        </w:rPr>
        <w:t>»</w:t>
      </w:r>
    </w:p>
    <w:p w:rsidR="007F4628" w:rsidRDefault="007F4628" w:rsidP="00B701C7">
      <w:pPr>
        <w:shd w:val="clear" w:color="auto" w:fill="FFFFFF"/>
        <w:tabs>
          <w:tab w:val="center" w:pos="4819"/>
          <w:tab w:val="left" w:pos="6645"/>
        </w:tabs>
        <w:ind w:right="5" w:firstLine="540"/>
        <w:jc w:val="both"/>
        <w:rPr>
          <w:bCs/>
        </w:rPr>
      </w:pPr>
    </w:p>
    <w:p w:rsidR="007F4628" w:rsidRPr="007F4628" w:rsidRDefault="007F4628" w:rsidP="007F4628">
      <w:pPr>
        <w:widowControl w:val="0"/>
        <w:tabs>
          <w:tab w:val="left" w:pos="5610"/>
        </w:tabs>
        <w:suppressAutoHyphens w:val="0"/>
        <w:ind w:firstLine="567"/>
        <w:jc w:val="both"/>
        <w:rPr>
          <w:b/>
        </w:rPr>
      </w:pPr>
      <w:r w:rsidRPr="007F4628">
        <w:rPr>
          <w:b/>
        </w:rPr>
        <w:t xml:space="preserve">1. </w:t>
      </w:r>
      <w:r w:rsidRPr="007F4628">
        <w:rPr>
          <w:rFonts w:eastAsia="Consolas"/>
          <w:b/>
          <w:lang w:eastAsia="en-US"/>
        </w:rPr>
        <w:t>Техническое обоснование разработки проекта документа по стандартизации</w:t>
      </w:r>
    </w:p>
    <w:p w:rsidR="007F4628" w:rsidRDefault="007F4628" w:rsidP="00B701C7">
      <w:pPr>
        <w:shd w:val="clear" w:color="auto" w:fill="FFFFFF"/>
        <w:tabs>
          <w:tab w:val="center" w:pos="4819"/>
          <w:tab w:val="left" w:pos="6645"/>
        </w:tabs>
        <w:ind w:right="5" w:firstLine="540"/>
        <w:jc w:val="both"/>
        <w:rPr>
          <w:bCs/>
        </w:rPr>
      </w:pPr>
    </w:p>
    <w:p w:rsidR="00B701C7" w:rsidRPr="006C2601" w:rsidRDefault="00B701C7" w:rsidP="00B701C7">
      <w:pPr>
        <w:shd w:val="clear" w:color="auto" w:fill="FFFFFF"/>
        <w:tabs>
          <w:tab w:val="center" w:pos="4819"/>
          <w:tab w:val="left" w:pos="6645"/>
        </w:tabs>
        <w:ind w:right="5" w:firstLine="540"/>
        <w:jc w:val="both"/>
        <w:rPr>
          <w:bCs/>
        </w:rPr>
      </w:pPr>
      <w:r w:rsidRPr="006C2601">
        <w:rPr>
          <w:bCs/>
        </w:rPr>
        <w:t>Необходимость разработки данного стандарта продиктована производственной необходимостью и выполнением задачи устойчивого развития в области судебной экспертизы путем разработок национальных стандартов.</w:t>
      </w:r>
    </w:p>
    <w:p w:rsidR="00B701C7" w:rsidRDefault="00B701C7" w:rsidP="00B701C7">
      <w:pPr>
        <w:ind w:firstLine="540"/>
        <w:jc w:val="both"/>
        <w:rPr>
          <w:rFonts w:eastAsia="Calibri"/>
          <w:lang w:eastAsia="en-US"/>
        </w:rPr>
      </w:pPr>
      <w:r w:rsidRPr="00012217">
        <w:rPr>
          <w:rFonts w:eastAsia="Calibri"/>
          <w:lang w:eastAsia="en-US"/>
        </w:rPr>
        <w:t>Судебно-экспертное биологическое исследование объектов растительного происхождения проводится для определения природы объекта, его таксономической (групповой) принадлежности, а также фактических обстоятельств диагностического, классификационного и идентификационного характера, устанавливаемых на основе специальных научных знаний в области ботаники, биологии и различных отраслей естественно-технических наук.</w:t>
      </w:r>
    </w:p>
    <w:p w:rsidR="00B701C7" w:rsidRPr="006C2601" w:rsidRDefault="00B701C7" w:rsidP="00B701C7">
      <w:pPr>
        <w:ind w:firstLine="540"/>
        <w:jc w:val="both"/>
      </w:pPr>
      <w:r w:rsidRPr="006C2601">
        <w:t xml:space="preserve">Однозначность понятий в области судебной биологии имеет решающее значение, принимая во внимание соответствующие последствия, которые могут возникнуть в результате различного толкования понятий при проведении исследований. </w:t>
      </w:r>
    </w:p>
    <w:p w:rsidR="00B701C7" w:rsidRPr="006C2601" w:rsidRDefault="00B701C7" w:rsidP="00B701C7">
      <w:pPr>
        <w:ind w:firstLine="567"/>
        <w:jc w:val="both"/>
      </w:pPr>
      <w:r w:rsidRPr="006C2601">
        <w:t>Термины и определения обеспечивают пользователям структурированный подход и способствует единообразное применение терминов и определений при производстве экспертных исследований.</w:t>
      </w:r>
    </w:p>
    <w:p w:rsidR="00B701C7" w:rsidRPr="006C2601" w:rsidRDefault="00B701C7" w:rsidP="00B701C7">
      <w:pPr>
        <w:ind w:firstLine="567"/>
        <w:jc w:val="both"/>
      </w:pPr>
      <w:r w:rsidRPr="006C2601">
        <w:t xml:space="preserve">Кроме того, система понятий и концептуальное представление терминологических данных будут полезны для любого пользователя, поскольку это будет способствовать четкому, точному взаимопониманию в деятельности всех заинтересованных участников, специализирующихся в области судебной биологии, а также </w:t>
      </w:r>
      <w:r w:rsidRPr="006C2601">
        <w:rPr>
          <w:bCs/>
          <w:lang w:eastAsia="en-US" w:bidi="ru-RU"/>
        </w:rPr>
        <w:t>формированию и совершенствованию нормативно-технической базы</w:t>
      </w:r>
      <w:r w:rsidRPr="006C2601">
        <w:t>.</w:t>
      </w:r>
    </w:p>
    <w:p w:rsidR="00B701C7" w:rsidRPr="006C2601" w:rsidRDefault="00B701C7" w:rsidP="00B701C7">
      <w:pPr>
        <w:ind w:firstLine="540"/>
        <w:jc w:val="both"/>
        <w:rPr>
          <w:bCs/>
        </w:rPr>
      </w:pPr>
      <w:r w:rsidRPr="006C2601">
        <w:rPr>
          <w:bCs/>
        </w:rPr>
        <w:t xml:space="preserve">Термины, устанавливаемые настоящими стандартами, рекомендуются для применения в экспертных исследованиях. </w:t>
      </w:r>
    </w:p>
    <w:p w:rsidR="00B701C7" w:rsidRPr="006C2601" w:rsidRDefault="00B701C7" w:rsidP="00B701C7">
      <w:pPr>
        <w:ind w:firstLine="540"/>
        <w:jc w:val="both"/>
        <w:rPr>
          <w:bCs/>
        </w:rPr>
      </w:pPr>
      <w:r w:rsidRPr="006C2601">
        <w:rPr>
          <w:bCs/>
        </w:rPr>
        <w:t xml:space="preserve">Стандарты предназначены для применения судебными экспертами, осуществляющими производство </w:t>
      </w:r>
      <w:r w:rsidRPr="006C2601">
        <w:t>судебно-экспертных исследований</w:t>
      </w:r>
      <w:r w:rsidRPr="006C2601">
        <w:rPr>
          <w:bCs/>
        </w:rPr>
        <w:t>, сотрудникам научных организаций, а также другим заинтересованным лицам.</w:t>
      </w:r>
    </w:p>
    <w:p w:rsidR="00B701C7" w:rsidRPr="006C2601" w:rsidRDefault="00B701C7" w:rsidP="00B701C7">
      <w:pPr>
        <w:ind w:firstLine="540"/>
        <w:jc w:val="both"/>
        <w:rPr>
          <w:bCs/>
        </w:rPr>
      </w:pPr>
      <w:r w:rsidRPr="006C2601">
        <w:rPr>
          <w:bCs/>
        </w:rPr>
        <w:t>Какие-либо национальные стандарты по вышеуказанным видам отсутствуют.</w:t>
      </w:r>
    </w:p>
    <w:p w:rsidR="00B701C7" w:rsidRPr="006C2601" w:rsidRDefault="00B701C7" w:rsidP="00B701C7">
      <w:pPr>
        <w:shd w:val="clear" w:color="auto" w:fill="FFFFFF"/>
        <w:tabs>
          <w:tab w:val="center" w:pos="4819"/>
          <w:tab w:val="left" w:pos="6645"/>
        </w:tabs>
        <w:ind w:right="5" w:firstLine="540"/>
        <w:jc w:val="both"/>
        <w:rPr>
          <w:bCs/>
        </w:rPr>
      </w:pPr>
      <w:r w:rsidRPr="006C2601">
        <w:rPr>
          <w:bCs/>
        </w:rPr>
        <w:t>Заявителем настоящих стандартов является Технический комитет (ТК) № 105 в области судебно-экспертной деятельности и смежных областях «Судебная экспертиза»</w:t>
      </w:r>
    </w:p>
    <w:p w:rsidR="007F4628" w:rsidRDefault="007F4628" w:rsidP="00B701C7">
      <w:pPr>
        <w:pStyle w:val="a3"/>
        <w:ind w:left="0" w:firstLine="567"/>
        <w:jc w:val="both"/>
        <w:rPr>
          <w:b/>
        </w:rPr>
      </w:pPr>
    </w:p>
    <w:p w:rsidR="007F4628" w:rsidRPr="00346453" w:rsidRDefault="007F4628" w:rsidP="007F4628">
      <w:pPr>
        <w:tabs>
          <w:tab w:val="left" w:pos="426"/>
          <w:tab w:val="left" w:pos="993"/>
        </w:tabs>
        <w:autoSpaceDN w:val="0"/>
        <w:ind w:firstLine="567"/>
        <w:contextualSpacing/>
        <w:jc w:val="both"/>
        <w:rPr>
          <w:rFonts w:eastAsia="Consolas"/>
          <w:b/>
          <w:lang w:eastAsia="en-US"/>
        </w:rPr>
      </w:pPr>
      <w:r w:rsidRPr="00346453">
        <w:rPr>
          <w:rFonts w:eastAsia="Consolas"/>
          <w:b/>
          <w:lang w:eastAsia="en-US"/>
        </w:rPr>
        <w:t>2</w:t>
      </w:r>
      <w:r>
        <w:rPr>
          <w:rFonts w:eastAsia="Consolas"/>
          <w:b/>
          <w:lang w:eastAsia="en-US"/>
        </w:rPr>
        <w:t>.</w:t>
      </w:r>
      <w:r w:rsidRPr="00346453">
        <w:rPr>
          <w:rFonts w:eastAsia="Consolas"/>
          <w:b/>
          <w:lang w:eastAsia="en-US"/>
        </w:rPr>
        <w:t xml:space="preserve"> Основание для разработки документа по стандартизации с указанием соответствующего задания </w:t>
      </w:r>
    </w:p>
    <w:p w:rsidR="007F4628" w:rsidRPr="00346453" w:rsidRDefault="007F4628" w:rsidP="007F4628">
      <w:pPr>
        <w:tabs>
          <w:tab w:val="left" w:pos="426"/>
          <w:tab w:val="left" w:pos="993"/>
        </w:tabs>
        <w:autoSpaceDN w:val="0"/>
        <w:ind w:firstLine="567"/>
        <w:contextualSpacing/>
        <w:jc w:val="both"/>
        <w:rPr>
          <w:rFonts w:eastAsia="Consolas"/>
          <w:b/>
          <w:highlight w:val="yellow"/>
          <w:lang w:eastAsia="en-US"/>
        </w:rPr>
      </w:pPr>
    </w:p>
    <w:p w:rsidR="007F4628" w:rsidRDefault="007F4628" w:rsidP="007F4628">
      <w:pPr>
        <w:widowControl w:val="0"/>
        <w:tabs>
          <w:tab w:val="left" w:pos="5610"/>
        </w:tabs>
        <w:ind w:firstLine="567"/>
        <w:jc w:val="both"/>
        <w:rPr>
          <w:rFonts w:eastAsia="Consolas"/>
          <w:lang w:eastAsia="en-US"/>
        </w:rPr>
      </w:pPr>
      <w:r w:rsidRPr="00346453">
        <w:rPr>
          <w:rFonts w:eastAsia="Consolas"/>
          <w:lang w:eastAsia="en-US"/>
        </w:rPr>
        <w:t>Национальный план стандартизации на 2023 год (утвержден приказом Председателя Комитета технического регулирования и метрологии Министерства торговли и интеграции Республики Казахстан от «20» декабря 2022 года №433-НҚ).</w:t>
      </w:r>
    </w:p>
    <w:p w:rsidR="007F4628" w:rsidRDefault="007F4628" w:rsidP="007F4628">
      <w:pPr>
        <w:pStyle w:val="a3"/>
        <w:ind w:left="0" w:firstLine="567"/>
        <w:jc w:val="both"/>
        <w:rPr>
          <w:b/>
        </w:rPr>
      </w:pPr>
      <w:r w:rsidRPr="007F4628">
        <w:rPr>
          <w:color w:val="000000" w:themeColor="text1"/>
        </w:rPr>
        <w:t xml:space="preserve">Организация, предоставившая заявку в Национальный план стандартизации на </w:t>
      </w:r>
      <w:r w:rsidRPr="007F4628">
        <w:rPr>
          <w:color w:val="000000" w:themeColor="text1"/>
        </w:rPr>
        <w:br/>
        <w:t>2023 год, – РГКП «Центр судебных экспертиз МЮ РК».</w:t>
      </w:r>
    </w:p>
    <w:p w:rsidR="007F4628" w:rsidRDefault="007F4628" w:rsidP="00B701C7">
      <w:pPr>
        <w:pStyle w:val="a3"/>
        <w:ind w:left="0" w:firstLine="567"/>
        <w:jc w:val="both"/>
        <w:rPr>
          <w:b/>
        </w:rPr>
      </w:pPr>
    </w:p>
    <w:p w:rsidR="00B701C7" w:rsidRPr="006C2601" w:rsidRDefault="007F4628" w:rsidP="00B701C7">
      <w:pPr>
        <w:pStyle w:val="a3"/>
        <w:ind w:left="0" w:firstLine="567"/>
        <w:jc w:val="both"/>
        <w:rPr>
          <w:b/>
        </w:rPr>
      </w:pPr>
      <w:r>
        <w:rPr>
          <w:b/>
        </w:rPr>
        <w:t>3</w:t>
      </w:r>
      <w:r w:rsidR="00B701C7" w:rsidRPr="006C2601">
        <w:rPr>
          <w:b/>
        </w:rPr>
        <w:t>. Характеристика объекта стандартизации</w:t>
      </w:r>
    </w:p>
    <w:p w:rsidR="007F4628" w:rsidRDefault="007F4628" w:rsidP="00B701C7">
      <w:pPr>
        <w:ind w:firstLine="567"/>
        <w:jc w:val="both"/>
      </w:pPr>
    </w:p>
    <w:p w:rsidR="00B701C7" w:rsidRPr="006C2601" w:rsidRDefault="00B701C7" w:rsidP="00B701C7">
      <w:pPr>
        <w:ind w:firstLine="567"/>
        <w:jc w:val="both"/>
      </w:pPr>
      <w:r w:rsidRPr="006C2601">
        <w:t xml:space="preserve">Настоящие стандарты устанавливают термины и определения, способствуют установлению единых представлений и однозначных понятий, применяемых в </w:t>
      </w:r>
      <w:r w:rsidRPr="006C2601">
        <w:rPr>
          <w:bCs/>
        </w:rPr>
        <w:t xml:space="preserve">области экспертного </w:t>
      </w:r>
      <w:r w:rsidRPr="006C2601">
        <w:t xml:space="preserve">исследования. </w:t>
      </w:r>
    </w:p>
    <w:p w:rsidR="00CA6621" w:rsidRDefault="00CA6621" w:rsidP="00B701C7">
      <w:pPr>
        <w:ind w:firstLine="567"/>
        <w:jc w:val="both"/>
        <w:rPr>
          <w:b/>
        </w:rPr>
      </w:pPr>
    </w:p>
    <w:p w:rsidR="00B701C7" w:rsidRPr="006C2601" w:rsidRDefault="007F4628" w:rsidP="00B701C7">
      <w:pPr>
        <w:ind w:firstLine="567"/>
        <w:jc w:val="both"/>
      </w:pPr>
      <w:r>
        <w:rPr>
          <w:b/>
        </w:rPr>
        <w:lastRenderedPageBreak/>
        <w:t>4</w:t>
      </w:r>
      <w:r w:rsidR="00B701C7" w:rsidRPr="006C2601">
        <w:rPr>
          <w:b/>
        </w:rPr>
        <w:t>. Сведения о взаимосвязи проекта стандарта с техническими регламентами и документами по стандартизации</w:t>
      </w:r>
    </w:p>
    <w:p w:rsidR="007F4628" w:rsidRDefault="007F4628" w:rsidP="00B701C7">
      <w:pPr>
        <w:ind w:firstLine="567"/>
        <w:jc w:val="both"/>
      </w:pPr>
    </w:p>
    <w:p w:rsidR="00B701C7" w:rsidRPr="006C2601" w:rsidRDefault="00B701C7" w:rsidP="00B701C7">
      <w:pPr>
        <w:ind w:firstLine="567"/>
        <w:jc w:val="both"/>
        <w:rPr>
          <w:bCs/>
        </w:rPr>
      </w:pPr>
      <w:r w:rsidRPr="006C2601">
        <w:t>Настоящие стандарты взаимосвязаны с законодательством Республики Казахстан о судебно-экспертной деятельности</w:t>
      </w:r>
      <w:r w:rsidRPr="006C2601">
        <w:rPr>
          <w:bCs/>
        </w:rPr>
        <w:t>.</w:t>
      </w:r>
    </w:p>
    <w:p w:rsidR="007F4628" w:rsidRDefault="007F4628" w:rsidP="00B701C7">
      <w:pPr>
        <w:ind w:firstLine="540"/>
        <w:jc w:val="both"/>
        <w:rPr>
          <w:b/>
        </w:rPr>
      </w:pPr>
    </w:p>
    <w:p w:rsidR="00B701C7" w:rsidRPr="006C2601" w:rsidRDefault="007F4628" w:rsidP="00B701C7">
      <w:pPr>
        <w:ind w:firstLine="540"/>
        <w:jc w:val="both"/>
        <w:rPr>
          <w:b/>
        </w:rPr>
      </w:pPr>
      <w:r>
        <w:rPr>
          <w:b/>
        </w:rPr>
        <w:t>5</w:t>
      </w:r>
      <w:r w:rsidR="00B701C7" w:rsidRPr="006C2601">
        <w:rPr>
          <w:b/>
        </w:rPr>
        <w:t xml:space="preserve">. </w:t>
      </w:r>
      <w:r w:rsidRPr="007F4628">
        <w:rPr>
          <w:b/>
        </w:rPr>
        <w:t>Предполагаемые пользователи проекта документа по стандартизации</w:t>
      </w:r>
    </w:p>
    <w:p w:rsidR="007F4628" w:rsidRDefault="007F4628" w:rsidP="00B701C7">
      <w:pPr>
        <w:ind w:firstLine="567"/>
        <w:rPr>
          <w:bCs/>
          <w:lang w:eastAsia="en-US"/>
        </w:rPr>
      </w:pPr>
    </w:p>
    <w:p w:rsidR="00B701C7" w:rsidRDefault="00B701C7" w:rsidP="00CA6621">
      <w:pPr>
        <w:ind w:firstLine="567"/>
        <w:jc w:val="both"/>
        <w:rPr>
          <w:bCs/>
          <w:lang w:eastAsia="en-US"/>
        </w:rPr>
      </w:pPr>
      <w:r w:rsidRPr="006C2601">
        <w:rPr>
          <w:bCs/>
          <w:lang w:eastAsia="en-US"/>
        </w:rPr>
        <w:t>Возможными пользователями данного стандарта являются Генеральная прокуратура РК, Комитет национальной безопасности Республики Казахстан, Министерство внутренних дел Республики Казахстан, Служба экономических расследований АФМ РК, Республиканское государственное казенное предприятие «Центр судебных экспертиз Министерства юстиции Республики Казахстан, Палата судебных экспертов Республики Казахстан, Республиканская коллегия адвокатов и др.</w:t>
      </w:r>
    </w:p>
    <w:p w:rsidR="007F4628" w:rsidRDefault="007F4628" w:rsidP="00B701C7">
      <w:pPr>
        <w:ind w:firstLine="567"/>
        <w:rPr>
          <w:bCs/>
          <w:lang w:eastAsia="en-US"/>
        </w:rPr>
      </w:pPr>
    </w:p>
    <w:p w:rsidR="007F4628" w:rsidRPr="007F4628" w:rsidRDefault="007F4628" w:rsidP="007F4628">
      <w:pPr>
        <w:ind w:firstLine="567"/>
        <w:rPr>
          <w:b/>
          <w:sz w:val="22"/>
        </w:rPr>
      </w:pPr>
      <w:r w:rsidRPr="007F4628">
        <w:rPr>
          <w:b/>
          <w:sz w:val="22"/>
        </w:rPr>
        <w:t>6 Сведения о рассылке проекта документа по стандартизации на согласование</w:t>
      </w:r>
    </w:p>
    <w:p w:rsidR="007F4628" w:rsidRPr="007F4628" w:rsidRDefault="007F4628" w:rsidP="007F4628">
      <w:pPr>
        <w:ind w:firstLine="567"/>
        <w:rPr>
          <w:sz w:val="22"/>
        </w:rPr>
      </w:pPr>
    </w:p>
    <w:p w:rsidR="007F4628" w:rsidRPr="006C2601" w:rsidRDefault="007F4628" w:rsidP="007F4628">
      <w:pPr>
        <w:ind w:firstLine="567"/>
        <w:jc w:val="both"/>
        <w:rPr>
          <w:sz w:val="22"/>
        </w:rPr>
      </w:pPr>
      <w:r w:rsidRPr="007F4628">
        <w:rPr>
          <w:sz w:val="22"/>
        </w:rPr>
        <w:t>Проект стандарта будет направлен на согласование всем заинтересованным государственным органам, организациям и ассоциациям, НПП РК «Атамекен», техническим комитетам, органам по подтверждению соответствия.</w:t>
      </w:r>
    </w:p>
    <w:p w:rsidR="00B701C7" w:rsidRDefault="00B701C7" w:rsidP="00B701C7">
      <w:pPr>
        <w:autoSpaceDE w:val="0"/>
        <w:autoSpaceDN w:val="0"/>
        <w:adjustRightInd w:val="0"/>
        <w:ind w:firstLine="567"/>
        <w:jc w:val="center"/>
        <w:rPr>
          <w:b/>
        </w:rPr>
      </w:pPr>
    </w:p>
    <w:p w:rsidR="007F4628" w:rsidRDefault="007F4628" w:rsidP="007F4628">
      <w:pPr>
        <w:widowControl w:val="0"/>
        <w:tabs>
          <w:tab w:val="left" w:pos="5610"/>
        </w:tabs>
        <w:ind w:firstLine="567"/>
        <w:jc w:val="both"/>
        <w:rPr>
          <w:b/>
        </w:rPr>
      </w:pPr>
      <w:r>
        <w:rPr>
          <w:b/>
        </w:rPr>
        <w:t>7</w:t>
      </w:r>
      <w:r w:rsidRPr="00FB7DC8">
        <w:rPr>
          <w:b/>
        </w:rPr>
        <w:t xml:space="preserve">. </w:t>
      </w:r>
      <w:r w:rsidRPr="00AC2710">
        <w:rPr>
          <w:b/>
          <w:color w:val="000000" w:themeColor="text1"/>
        </w:rPr>
        <w:t>Информация о результатах научных исследований (испытаний) и измерений, документах по стандартизации и иных документах, на основе которых разрабатывается проект документа по стандартизации</w:t>
      </w:r>
    </w:p>
    <w:p w:rsidR="007F4628" w:rsidRPr="00FB7DC8" w:rsidRDefault="007F4628" w:rsidP="007F4628">
      <w:pPr>
        <w:widowControl w:val="0"/>
        <w:tabs>
          <w:tab w:val="left" w:pos="5610"/>
        </w:tabs>
        <w:ind w:firstLine="567"/>
        <w:jc w:val="both"/>
        <w:rPr>
          <w:b/>
        </w:rPr>
      </w:pPr>
    </w:p>
    <w:p w:rsidR="007F4628" w:rsidRDefault="007F4628" w:rsidP="007F4628">
      <w:pPr>
        <w:ind w:firstLine="567"/>
        <w:jc w:val="both"/>
        <w:rPr>
          <w:snapToGrid w:val="0"/>
          <w:lang w:val="kk-KZ"/>
        </w:rPr>
      </w:pPr>
      <w:r w:rsidRPr="007E6F27">
        <w:rPr>
          <w:snapToGrid w:val="0"/>
          <w:lang w:val="kk-KZ"/>
        </w:rPr>
        <w:t xml:space="preserve">Настоящий стандарт разработан </w:t>
      </w:r>
      <w:r>
        <w:rPr>
          <w:snapToGrid w:val="0"/>
          <w:lang w:val="kk-KZ"/>
        </w:rPr>
        <w:t>на</w:t>
      </w:r>
      <w:r w:rsidRPr="007E6F27">
        <w:rPr>
          <w:snapToGrid w:val="0"/>
          <w:lang w:val="kk-KZ"/>
        </w:rPr>
        <w:t xml:space="preserve"> основе</w:t>
      </w:r>
      <w:r>
        <w:rPr>
          <w:snapToGrid w:val="0"/>
          <w:lang w:val="kk-KZ"/>
        </w:rPr>
        <w:t xml:space="preserve"> с учетом:</w:t>
      </w:r>
    </w:p>
    <w:p w:rsidR="007F4628" w:rsidRPr="007F4628" w:rsidRDefault="007F4628" w:rsidP="007F4628">
      <w:pPr>
        <w:ind w:firstLine="567"/>
        <w:jc w:val="both"/>
        <w:rPr>
          <w:snapToGrid w:val="0"/>
          <w:lang w:val="kk-KZ"/>
        </w:rPr>
      </w:pPr>
      <w:r w:rsidRPr="007F4628">
        <w:rPr>
          <w:snapToGrid w:val="0"/>
          <w:lang w:val="kk-KZ"/>
        </w:rPr>
        <w:t>1.</w:t>
      </w:r>
      <w:r w:rsidRPr="007F4628">
        <w:rPr>
          <w:snapToGrid w:val="0"/>
          <w:lang w:val="kk-KZ"/>
        </w:rPr>
        <w:tab/>
        <w:t>Д.С. Рудич. Эпидермальный анализ частиц листьев в судебно-биологической экспертизе. Киев.1981г.</w:t>
      </w:r>
    </w:p>
    <w:p w:rsidR="007F4628" w:rsidRPr="007F4628" w:rsidRDefault="007F4628" w:rsidP="007F4628">
      <w:pPr>
        <w:ind w:firstLine="567"/>
        <w:jc w:val="both"/>
        <w:rPr>
          <w:snapToGrid w:val="0"/>
          <w:lang w:val="kk-KZ"/>
        </w:rPr>
      </w:pPr>
      <w:r w:rsidRPr="007F4628">
        <w:rPr>
          <w:snapToGrid w:val="0"/>
          <w:lang w:val="kk-KZ"/>
        </w:rPr>
        <w:t>2.</w:t>
      </w:r>
      <w:r w:rsidRPr="007F4628">
        <w:rPr>
          <w:snapToGrid w:val="0"/>
          <w:lang w:val="kk-KZ"/>
        </w:rPr>
        <w:tab/>
        <w:t>Т.Г. Бордонос, Д.С. Рудич. Судебно-биологическая экспертиза мелких частиц древесины. Киев.1970г.</w:t>
      </w:r>
    </w:p>
    <w:p w:rsidR="007F4628" w:rsidRPr="007F4628" w:rsidRDefault="007F4628" w:rsidP="007F4628">
      <w:pPr>
        <w:ind w:firstLine="567"/>
        <w:jc w:val="both"/>
        <w:rPr>
          <w:snapToGrid w:val="0"/>
          <w:lang w:val="kk-KZ"/>
        </w:rPr>
      </w:pPr>
      <w:r w:rsidRPr="007F4628">
        <w:rPr>
          <w:snapToGrid w:val="0"/>
          <w:lang w:val="kk-KZ"/>
        </w:rPr>
        <w:t>3.Большой энциклопедический словарь. Научное издательство «Большая российская энциклопедия» М. 1998г.</w:t>
      </w:r>
    </w:p>
    <w:p w:rsidR="007F4628" w:rsidRPr="007F4628" w:rsidRDefault="007F4628" w:rsidP="007F4628">
      <w:pPr>
        <w:ind w:firstLine="567"/>
        <w:jc w:val="both"/>
        <w:rPr>
          <w:snapToGrid w:val="0"/>
          <w:lang w:val="kk-KZ"/>
        </w:rPr>
      </w:pPr>
      <w:r w:rsidRPr="007F4628">
        <w:rPr>
          <w:snapToGrid w:val="0"/>
          <w:lang w:val="kk-KZ"/>
        </w:rPr>
        <w:t>4. Курсанов Л.И., Комарницкий Н.А. и др. Ботаника Т.1. Анатомия и морфология  растений. М. 1965г.</w:t>
      </w:r>
    </w:p>
    <w:p w:rsidR="007F4628" w:rsidRPr="007F4628" w:rsidRDefault="007F4628" w:rsidP="007F4628">
      <w:pPr>
        <w:ind w:firstLine="567"/>
        <w:jc w:val="both"/>
        <w:rPr>
          <w:snapToGrid w:val="0"/>
          <w:lang w:val="kk-KZ"/>
        </w:rPr>
      </w:pPr>
      <w:r w:rsidRPr="007F4628">
        <w:rPr>
          <w:snapToGrid w:val="0"/>
          <w:lang w:val="kk-KZ"/>
        </w:rPr>
        <w:t>5.Гроздова Н.Б., Некрасов В.И. и др. Деревья, кустарники и лианы. Справочное пособие. Москва, Лесная промышленность. 1986г.</w:t>
      </w:r>
    </w:p>
    <w:p w:rsidR="007F4628" w:rsidRPr="007F4628" w:rsidRDefault="007F4628" w:rsidP="007F4628">
      <w:pPr>
        <w:tabs>
          <w:tab w:val="left" w:pos="993"/>
        </w:tabs>
        <w:ind w:firstLine="567"/>
        <w:jc w:val="both"/>
        <w:rPr>
          <w:snapToGrid w:val="0"/>
          <w:lang w:val="kk-KZ"/>
        </w:rPr>
      </w:pPr>
      <w:r w:rsidRPr="007F4628">
        <w:rPr>
          <w:snapToGrid w:val="0"/>
          <w:lang w:val="kk-KZ"/>
        </w:rPr>
        <w:t>6.</w:t>
      </w:r>
      <w:r w:rsidRPr="007F4628">
        <w:rPr>
          <w:snapToGrid w:val="0"/>
          <w:lang w:val="kk-KZ"/>
        </w:rPr>
        <w:tab/>
        <w:t>Ванин А.И. Определитель деревьев и кустарников. М., 1967 г.</w:t>
      </w:r>
    </w:p>
    <w:p w:rsidR="007F4628" w:rsidRPr="007F4628" w:rsidRDefault="007F4628" w:rsidP="007F4628">
      <w:pPr>
        <w:tabs>
          <w:tab w:val="left" w:pos="993"/>
        </w:tabs>
        <w:ind w:firstLine="567"/>
        <w:jc w:val="both"/>
        <w:rPr>
          <w:snapToGrid w:val="0"/>
          <w:lang w:val="kk-KZ"/>
        </w:rPr>
      </w:pPr>
      <w:r w:rsidRPr="007F4628">
        <w:rPr>
          <w:snapToGrid w:val="0"/>
          <w:lang w:val="kk-KZ"/>
        </w:rPr>
        <w:t>7.</w:t>
      </w:r>
      <w:r w:rsidRPr="007F4628">
        <w:rPr>
          <w:snapToGrid w:val="0"/>
          <w:lang w:val="kk-KZ"/>
        </w:rPr>
        <w:tab/>
        <w:t>В.Н. Доброхотов. Семена сорных растений. М., 1961.</w:t>
      </w:r>
    </w:p>
    <w:p w:rsidR="007F4628" w:rsidRPr="007F4628" w:rsidRDefault="007F4628" w:rsidP="007F4628">
      <w:pPr>
        <w:tabs>
          <w:tab w:val="left" w:pos="993"/>
          <w:tab w:val="left" w:pos="1276"/>
          <w:tab w:val="left" w:pos="1560"/>
        </w:tabs>
        <w:ind w:firstLine="567"/>
        <w:jc w:val="both"/>
        <w:rPr>
          <w:snapToGrid w:val="0"/>
          <w:lang w:val="kk-KZ"/>
        </w:rPr>
      </w:pPr>
      <w:r w:rsidRPr="007F4628">
        <w:rPr>
          <w:snapToGrid w:val="0"/>
          <w:lang w:val="kk-KZ"/>
        </w:rPr>
        <w:t>8.</w:t>
      </w:r>
      <w:r w:rsidRPr="007F4628">
        <w:rPr>
          <w:snapToGrid w:val="0"/>
          <w:lang w:val="kk-KZ"/>
        </w:rPr>
        <w:tab/>
        <w:t>Флора Казахстана. Алма-Ата, 1960 г.</w:t>
      </w:r>
    </w:p>
    <w:p w:rsidR="00B701C7" w:rsidRDefault="007F4628" w:rsidP="007F4628">
      <w:pPr>
        <w:ind w:firstLine="567"/>
        <w:jc w:val="both"/>
        <w:rPr>
          <w:i/>
        </w:rPr>
      </w:pPr>
      <w:r w:rsidRPr="007F4628">
        <w:rPr>
          <w:snapToGrid w:val="0"/>
          <w:lang w:val="kk-KZ"/>
        </w:rPr>
        <w:t>9.Атлас лекарственных растений СССР. Государственное издательство медицинской литературы. М.1962г.</w:t>
      </w:r>
    </w:p>
    <w:p w:rsidR="007F4628" w:rsidRDefault="007F4628" w:rsidP="007F4628">
      <w:pPr>
        <w:ind w:firstLine="567"/>
        <w:jc w:val="both"/>
        <w:rPr>
          <w:i/>
        </w:rPr>
      </w:pPr>
    </w:p>
    <w:p w:rsidR="007F4628" w:rsidRPr="00FB467B" w:rsidRDefault="007F4628" w:rsidP="007F4628">
      <w:pPr>
        <w:tabs>
          <w:tab w:val="left" w:pos="851"/>
        </w:tabs>
        <w:ind w:firstLine="567"/>
        <w:jc w:val="both"/>
        <w:rPr>
          <w:snapToGrid w:val="0"/>
          <w:lang w:val="kk-KZ"/>
        </w:rPr>
      </w:pPr>
      <w:r>
        <w:rPr>
          <w:rFonts w:eastAsiaTheme="minorEastAsia"/>
          <w:b/>
          <w:color w:val="000000" w:themeColor="text1"/>
        </w:rPr>
        <w:t>8</w:t>
      </w:r>
      <w:r w:rsidRPr="00FB467B">
        <w:rPr>
          <w:rFonts w:eastAsiaTheme="minorEastAsia"/>
          <w:b/>
          <w:color w:val="000000" w:themeColor="text1"/>
        </w:rPr>
        <w:t xml:space="preserve"> Данные о разработчике и соисполнителях (контактные данные), сроках разработки проекта стандарта</w:t>
      </w:r>
    </w:p>
    <w:p w:rsidR="007F4628" w:rsidRPr="00FB467B" w:rsidRDefault="007F4628" w:rsidP="007F4628">
      <w:pPr>
        <w:tabs>
          <w:tab w:val="left" w:pos="851"/>
        </w:tabs>
        <w:ind w:firstLine="567"/>
        <w:jc w:val="both"/>
        <w:rPr>
          <w:snapToGrid w:val="0"/>
          <w:lang w:val="kk-KZ"/>
        </w:rPr>
      </w:pPr>
    </w:p>
    <w:p w:rsidR="007F4628" w:rsidRPr="00FB467B" w:rsidRDefault="007F4628" w:rsidP="007F4628">
      <w:pPr>
        <w:tabs>
          <w:tab w:val="left" w:pos="851"/>
        </w:tabs>
        <w:ind w:firstLine="567"/>
        <w:jc w:val="both"/>
        <w:rPr>
          <w:snapToGrid w:val="0"/>
          <w:lang w:val="kk-KZ"/>
        </w:rPr>
      </w:pPr>
      <w:r w:rsidRPr="00FB467B">
        <w:rPr>
          <w:rFonts w:eastAsiaTheme="minorEastAsia"/>
          <w:color w:val="000000" w:themeColor="text1"/>
        </w:rPr>
        <w:t>РГП «Казахстанский институт стандартизации и метрологии»</w:t>
      </w:r>
    </w:p>
    <w:p w:rsidR="007F4628" w:rsidRDefault="007F4628" w:rsidP="007F4628">
      <w:pPr>
        <w:widowControl w:val="0"/>
        <w:tabs>
          <w:tab w:val="left" w:pos="5610"/>
        </w:tabs>
        <w:ind w:firstLine="567"/>
        <w:jc w:val="both"/>
        <w:rPr>
          <w:rFonts w:eastAsiaTheme="minorEastAsia"/>
          <w:color w:val="000000" w:themeColor="text1"/>
        </w:rPr>
      </w:pPr>
      <w:r w:rsidRPr="00FB467B">
        <w:rPr>
          <w:rFonts w:eastAsiaTheme="minorEastAsia"/>
          <w:color w:val="000000" w:themeColor="text1"/>
        </w:rPr>
        <w:t xml:space="preserve">010000, г. </w:t>
      </w:r>
      <w:r w:rsidRPr="00C369AD">
        <w:rPr>
          <w:rFonts w:eastAsiaTheme="minorEastAsia"/>
          <w:color w:val="000000" w:themeColor="text1"/>
        </w:rPr>
        <w:t>Астана</w:t>
      </w:r>
      <w:r w:rsidRPr="00FB467B">
        <w:rPr>
          <w:rFonts w:eastAsiaTheme="minorEastAsia"/>
          <w:color w:val="000000" w:themeColor="text1"/>
        </w:rPr>
        <w:t>, пр. Мангили</w:t>
      </w:r>
      <w:r>
        <w:rPr>
          <w:rFonts w:eastAsiaTheme="minorEastAsia"/>
          <w:color w:val="000000" w:themeColor="text1"/>
        </w:rPr>
        <w:t>к Ел, здание «Эталонный центр»</w:t>
      </w:r>
    </w:p>
    <w:p w:rsidR="007F4628" w:rsidRPr="00FB467B" w:rsidRDefault="007F4628" w:rsidP="007F4628">
      <w:pPr>
        <w:widowControl w:val="0"/>
        <w:tabs>
          <w:tab w:val="left" w:pos="5610"/>
        </w:tabs>
        <w:ind w:firstLine="567"/>
        <w:jc w:val="both"/>
        <w:rPr>
          <w:snapToGrid w:val="0"/>
          <w:lang w:val="kk-KZ"/>
        </w:rPr>
      </w:pPr>
      <w:r w:rsidRPr="00FB467B">
        <w:rPr>
          <w:rFonts w:eastAsiaTheme="minorEastAsia"/>
          <w:color w:val="000000" w:themeColor="text1"/>
        </w:rPr>
        <w:t>тел. +7 (7172) 98-06-36, е-</w:t>
      </w:r>
      <w:r w:rsidRPr="00FB467B">
        <w:rPr>
          <w:rFonts w:eastAsiaTheme="minorEastAsia"/>
          <w:color w:val="000000" w:themeColor="text1"/>
          <w:lang w:val="en-US"/>
        </w:rPr>
        <w:t>mail</w:t>
      </w:r>
      <w:r w:rsidRPr="00FB467B">
        <w:rPr>
          <w:rFonts w:eastAsiaTheme="minorEastAsia"/>
          <w:color w:val="000000" w:themeColor="text1"/>
        </w:rPr>
        <w:t>:</w:t>
      </w:r>
      <w:r w:rsidRPr="007F4628">
        <w:t xml:space="preserve"> </w:t>
      </w:r>
      <w:r w:rsidRPr="007F4628">
        <w:rPr>
          <w:rFonts w:eastAsiaTheme="minorEastAsia"/>
          <w:color w:val="000000" w:themeColor="text1"/>
        </w:rPr>
        <w:t>g.nygmetolla@ksm.kz</w:t>
      </w:r>
    </w:p>
    <w:p w:rsidR="007F4628" w:rsidRPr="00FB467B" w:rsidRDefault="007F4628" w:rsidP="007F4628">
      <w:pPr>
        <w:tabs>
          <w:tab w:val="left" w:pos="0"/>
        </w:tabs>
        <w:jc w:val="both"/>
        <w:rPr>
          <w:rFonts w:eastAsiaTheme="minorEastAsia"/>
          <w:color w:val="000000" w:themeColor="text1"/>
        </w:rPr>
      </w:pPr>
    </w:p>
    <w:p w:rsidR="007F4628" w:rsidRPr="00FB467B" w:rsidRDefault="007F4628" w:rsidP="007F4628">
      <w:pPr>
        <w:tabs>
          <w:tab w:val="left" w:pos="0"/>
        </w:tabs>
        <w:jc w:val="both"/>
        <w:rPr>
          <w:rFonts w:eastAsiaTheme="minorEastAsia"/>
          <w:color w:val="000000" w:themeColor="text1"/>
        </w:rPr>
      </w:pPr>
    </w:p>
    <w:p w:rsidR="007F4628" w:rsidRPr="00FB467B" w:rsidRDefault="007F4628" w:rsidP="007F4628">
      <w:pPr>
        <w:tabs>
          <w:tab w:val="left" w:pos="0"/>
        </w:tabs>
        <w:jc w:val="both"/>
        <w:rPr>
          <w:rFonts w:eastAsiaTheme="minorEastAsia"/>
          <w:color w:val="000000" w:themeColor="text1"/>
        </w:rPr>
      </w:pPr>
    </w:p>
    <w:p w:rsidR="007F4628" w:rsidRPr="00FB467B" w:rsidRDefault="007F4628" w:rsidP="007F4628">
      <w:pPr>
        <w:tabs>
          <w:tab w:val="left" w:pos="0"/>
        </w:tabs>
        <w:ind w:firstLine="567"/>
        <w:jc w:val="both"/>
        <w:rPr>
          <w:rFonts w:eastAsiaTheme="minorEastAsia"/>
          <w:b/>
          <w:color w:val="000000" w:themeColor="text1"/>
        </w:rPr>
      </w:pPr>
      <w:r w:rsidRPr="00FB467B">
        <w:rPr>
          <w:rFonts w:eastAsiaTheme="minorEastAsia"/>
          <w:b/>
          <w:color w:val="000000" w:themeColor="text1"/>
        </w:rPr>
        <w:t xml:space="preserve">Заместитель </w:t>
      </w:r>
    </w:p>
    <w:p w:rsidR="00600031" w:rsidRPr="008A4614" w:rsidRDefault="007F4628" w:rsidP="008A4614">
      <w:pPr>
        <w:ind w:firstLine="567"/>
        <w:jc w:val="both"/>
        <w:rPr>
          <w:b/>
        </w:rPr>
      </w:pPr>
      <w:r w:rsidRPr="00FB467B">
        <w:rPr>
          <w:rFonts w:eastAsiaTheme="minorEastAsia"/>
          <w:b/>
          <w:color w:val="000000" w:themeColor="text1"/>
        </w:rPr>
        <w:t>Генер</w:t>
      </w:r>
      <w:r>
        <w:rPr>
          <w:rFonts w:eastAsiaTheme="minorEastAsia"/>
          <w:b/>
          <w:color w:val="000000" w:themeColor="text1"/>
        </w:rPr>
        <w:t xml:space="preserve">ального директора                         </w:t>
      </w:r>
      <w:r w:rsidRPr="00FB467B">
        <w:rPr>
          <w:rFonts w:eastAsiaTheme="minorEastAsia"/>
          <w:b/>
          <w:color w:val="000000" w:themeColor="text1"/>
        </w:rPr>
        <w:t xml:space="preserve">                                   </w:t>
      </w:r>
      <w:r>
        <w:rPr>
          <w:rFonts w:eastAsiaTheme="minorEastAsia"/>
          <w:b/>
          <w:color w:val="000000" w:themeColor="text1"/>
          <w:lang w:val="kk-KZ"/>
        </w:rPr>
        <w:t>Е</w:t>
      </w:r>
      <w:r w:rsidRPr="00FB467B">
        <w:rPr>
          <w:rFonts w:eastAsiaTheme="minorEastAsia"/>
          <w:b/>
          <w:color w:val="000000" w:themeColor="text1"/>
        </w:rPr>
        <w:t xml:space="preserve">. </w:t>
      </w:r>
      <w:r>
        <w:rPr>
          <w:rFonts w:eastAsiaTheme="minorEastAsia"/>
          <w:b/>
          <w:color w:val="000000" w:themeColor="text1"/>
          <w:lang w:val="kk-KZ"/>
        </w:rPr>
        <w:t>Амирханова</w:t>
      </w:r>
      <w:bookmarkStart w:id="0" w:name="_GoBack"/>
      <w:bookmarkEnd w:id="0"/>
    </w:p>
    <w:sectPr w:rsidR="00600031" w:rsidRPr="008A46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nsolas">
    <w:panose1 w:val="020B0609020204030204"/>
    <w:charset w:val="CC"/>
    <w:family w:val="modern"/>
    <w:pitch w:val="fixed"/>
    <w:sig w:usb0="E00002FF" w:usb1="0000F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18B9"/>
    <w:rsid w:val="00600031"/>
    <w:rsid w:val="007F4628"/>
    <w:rsid w:val="008A4614"/>
    <w:rsid w:val="00B701C7"/>
    <w:rsid w:val="00CA6621"/>
    <w:rsid w:val="00D218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3BAE66"/>
  <w15:chartTrackingRefBased/>
  <w15:docId w15:val="{90409413-50D6-4940-81D8-1ACAF91D4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01C7"/>
    <w:pPr>
      <w:suppressAutoHyphens/>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701C7"/>
    <w:pPr>
      <w:ind w:left="720"/>
      <w:contextualSpacing/>
    </w:pPr>
  </w:style>
  <w:style w:type="paragraph" w:styleId="a4">
    <w:name w:val="header"/>
    <w:basedOn w:val="a"/>
    <w:link w:val="a5"/>
    <w:uiPriority w:val="99"/>
    <w:rsid w:val="007F4628"/>
    <w:pPr>
      <w:tabs>
        <w:tab w:val="center" w:pos="4677"/>
        <w:tab w:val="right" w:pos="9355"/>
      </w:tabs>
      <w:suppressAutoHyphens w:val="0"/>
    </w:pPr>
    <w:rPr>
      <w:lang w:val="x-none" w:eastAsia="x-none"/>
    </w:rPr>
  </w:style>
  <w:style w:type="character" w:customStyle="1" w:styleId="a5">
    <w:name w:val="Верхний колонтитул Знак"/>
    <w:basedOn w:val="a0"/>
    <w:link w:val="a4"/>
    <w:uiPriority w:val="99"/>
    <w:rsid w:val="007F4628"/>
    <w:rPr>
      <w:rFonts w:ascii="Times New Roman" w:eastAsia="Times New Roman" w:hAnsi="Times New Roman"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778</Words>
  <Characters>4441</Characters>
  <Application>Microsoft Office Word</Application>
  <DocSecurity>0</DocSecurity>
  <Lines>37</Lines>
  <Paragraphs>10</Paragraphs>
  <ScaleCrop>false</ScaleCrop>
  <Company>SPecialiST RePack</Company>
  <LinksUpToDate>false</LinksUpToDate>
  <CharactersWithSpaces>5209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Aidana Berik</dc:creator>
  <cp:keywords/>
  <dc:description/>
  <cp:lastModifiedBy>Aidana Berik</cp:lastModifiedBy>
  <cp:revision>5</cp:revision>
  <dcterms:created xsi:type="dcterms:W3CDTF">2023-05-25T12:11:00Z</dcterms:created>
  <dcterms:modified xsi:type="dcterms:W3CDTF">2023-05-26T03:12:00Z</dcterms:modified>
</cp:coreProperties>
</file>